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Titre du reportage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004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004"/>
        <w:tblGridChange w:id="0">
          <w:tblGrid>
            <w:gridCol w:w="14004"/>
          </w:tblGrid>
        </w:tblGridChange>
      </w:tblGrid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398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95"/>
        <w:gridCol w:w="3495"/>
        <w:gridCol w:w="3495"/>
        <w:gridCol w:w="3495"/>
        <w:tblGridChange w:id="0">
          <w:tblGrid>
            <w:gridCol w:w="3495"/>
            <w:gridCol w:w="3495"/>
            <w:gridCol w:w="3495"/>
            <w:gridCol w:w="3495"/>
          </w:tblGrid>
        </w:tblGridChange>
      </w:tblGrid>
      <w:tr>
        <w:trPr>
          <w:trHeight w:val="22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trHeight w:val="7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400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01"/>
        <w:gridCol w:w="3501"/>
        <w:gridCol w:w="3501"/>
        <w:gridCol w:w="3501"/>
        <w:tblGridChange w:id="0">
          <w:tblGrid>
            <w:gridCol w:w="3501"/>
            <w:gridCol w:w="3501"/>
            <w:gridCol w:w="3501"/>
            <w:gridCol w:w="3501"/>
          </w:tblGrid>
        </w:tblGridChange>
      </w:tblGrid>
      <w:tr>
        <w:trPr>
          <w:trHeight w:val="23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</w:tr>
      <w:tr>
        <w:trPr>
          <w:trHeight w:val="7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398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95"/>
        <w:gridCol w:w="3495"/>
        <w:gridCol w:w="3495"/>
        <w:gridCol w:w="3495"/>
        <w:tblGridChange w:id="0">
          <w:tblGrid>
            <w:gridCol w:w="3495"/>
            <w:gridCol w:w="3495"/>
            <w:gridCol w:w="3495"/>
            <w:gridCol w:w="3495"/>
          </w:tblGrid>
        </w:tblGridChange>
      </w:tblGrid>
      <w:tr>
        <w:trPr>
          <w:trHeight w:val="22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  <w:tr>
        <w:trPr>
          <w:trHeight w:val="7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400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01"/>
        <w:gridCol w:w="3501"/>
        <w:gridCol w:w="3501"/>
        <w:gridCol w:w="3501"/>
        <w:tblGridChange w:id="0">
          <w:tblGrid>
            <w:gridCol w:w="3501"/>
            <w:gridCol w:w="3501"/>
            <w:gridCol w:w="3501"/>
            <w:gridCol w:w="3501"/>
          </w:tblGrid>
        </w:tblGridChange>
      </w:tblGrid>
      <w:tr>
        <w:trPr>
          <w:trHeight w:val="23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</w:tr>
      <w:tr>
        <w:trPr>
          <w:trHeight w:val="7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398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95"/>
        <w:gridCol w:w="3495"/>
        <w:gridCol w:w="3495"/>
        <w:gridCol w:w="3495"/>
        <w:tblGridChange w:id="0">
          <w:tblGrid>
            <w:gridCol w:w="3495"/>
            <w:gridCol w:w="3495"/>
            <w:gridCol w:w="3495"/>
            <w:gridCol w:w="3495"/>
          </w:tblGrid>
        </w:tblGridChange>
      </w:tblGrid>
      <w:tr>
        <w:trPr>
          <w:trHeight w:val="22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</w:tr>
      <w:tr>
        <w:trPr>
          <w:trHeight w:val="7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400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01"/>
        <w:gridCol w:w="3501"/>
        <w:gridCol w:w="3501"/>
        <w:gridCol w:w="3501"/>
        <w:tblGridChange w:id="0">
          <w:tblGrid>
            <w:gridCol w:w="3501"/>
            <w:gridCol w:w="3501"/>
            <w:gridCol w:w="3501"/>
            <w:gridCol w:w="3501"/>
          </w:tblGrid>
        </w:tblGridChange>
      </w:tblGrid>
      <w:tr>
        <w:trPr>
          <w:trHeight w:val="23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</w:tr>
      <w:tr>
        <w:trPr>
          <w:trHeight w:val="7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left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6" w:w="16838"/>
      <w:pgMar w:bottom="283.46456692913387" w:top="708.6614173228347" w:left="1417.3228346456694" w:right="1417.3228346456694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legreya Sans S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uckiest Guy">
    <w:embedRegular w:fontKey="{00000000-0000-0000-0000-000000000000}" r:id="rId5" w:subsetted="0"/>
  </w:font>
  <w:font w:name="Open Sans">
    <w:embedRegular w:fontKey="{00000000-0000-0000-0000-000000000000}" r:id="rId6" w:subsetted="0"/>
    <w:embedBold w:fontKey="{00000000-0000-0000-0000-000000000000}" r:id="rId7" w:subsetted="0"/>
    <w:embedItalic w:fontKey="{00000000-0000-0000-0000-000000000000}" r:id="rId8" w:subsetted="0"/>
    <w:embedBoldItalic w:fontKey="{00000000-0000-0000-0000-000000000000}" r:id="rId9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jc w:val="right"/>
      <w:rPr>
        <w:color w:val="999999"/>
      </w:rPr>
    </w:pPr>
    <w:r w:rsidDel="00000000" w:rsidR="00000000" w:rsidRPr="00000000">
      <w:rPr>
        <w:rtl w:val="0"/>
      </w:rPr>
    </w:r>
  </w:p>
  <w:tbl>
    <w:tblPr>
      <w:tblStyle w:val="Table8"/>
      <w:tblW w:w="9030.0" w:type="dxa"/>
      <w:jc w:val="righ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8205"/>
      <w:gridCol w:w="825"/>
      <w:tblGridChange w:id="0">
        <w:tblGrid>
          <w:gridCol w:w="8205"/>
          <w:gridCol w:w="825"/>
        </w:tblGrid>
      </w:tblGridChange>
    </w:tblGrid>
    <w:tr>
      <w:trPr>
        <w:trHeight w:val="600" w:hRule="atLeast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2">
          <w:pPr>
            <w:jc w:val="left"/>
            <w:rPr>
              <w:color w:val="999999"/>
            </w:rPr>
          </w:pPr>
          <w:r w:rsidDel="00000000" w:rsidR="00000000" w:rsidRPr="00000000">
            <w:rPr>
              <w:color w:val="999999"/>
              <w:rtl w:val="0"/>
            </w:rPr>
            <w:t xml:space="preserve">Consultez et partagez vos ressources pédagogiques depuis </w:t>
          </w:r>
          <w:hyperlink r:id="rId1">
            <w:r w:rsidDel="00000000" w:rsidR="00000000" w:rsidRPr="00000000">
              <w:rPr>
                <w:color w:val="999999"/>
                <w:u w:val="single"/>
                <w:rtl w:val="0"/>
              </w:rPr>
              <w:t xml:space="preserve">http://prof.parlemonde.org/les-ressources-pedagogiques/</w:t>
            </w:r>
          </w:hyperlink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3">
          <w:pPr>
            <w:jc w:val="right"/>
            <w:rPr>
              <w:color w:val="999999"/>
            </w:rPr>
          </w:pPr>
          <w:r w:rsidDel="00000000" w:rsidR="00000000" w:rsidRPr="00000000">
            <w:rPr>
              <w:color w:val="999999"/>
              <w:rtl w:val="0"/>
            </w:rPr>
            <w:t xml:space="preserve">1</w:t>
          </w:r>
        </w:p>
        <w:p w:rsidR="00000000" w:rsidDel="00000000" w:rsidP="00000000" w:rsidRDefault="00000000" w:rsidRPr="00000000" w14:paraId="00000054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color w:val="999999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5">
    <w:pPr>
      <w:jc w:val="right"/>
      <w:rPr>
        <w:color w:val="999999"/>
      </w:rPr>
    </w:pPr>
    <w:r w:rsidDel="00000000" w:rsidR="00000000" w:rsidRPr="00000000">
      <w:rPr>
        <w:color w:val="999999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spacing w:after="0" w:lineRule="auto"/>
      <w:jc w:val="right"/>
      <w:rPr>
        <w:color w:val="666666"/>
        <w:sz w:val="28"/>
        <w:szCs w:val="28"/>
      </w:rPr>
    </w:pPr>
    <w:r w:rsidDel="00000000" w:rsidR="00000000" w:rsidRPr="00000000">
      <w:rPr>
        <w:rFonts w:ascii="Open Sans" w:cs="Open Sans" w:eastAsia="Open Sans" w:hAnsi="Open Sans"/>
        <w:rtl w:val="0"/>
      </w:rPr>
      <w:t xml:space="preserve">Association Par Le Monde </w:t>
    </w:r>
    <w:r w:rsidDel="00000000" w:rsidR="00000000" w:rsidRPr="00000000">
      <w:rPr>
        <w:rtl w:val="0"/>
      </w:rPr>
      <w:t xml:space="preserve">- </w:t>
    </w:r>
    <w:r w:rsidDel="00000000" w:rsidR="00000000" w:rsidRPr="00000000">
      <w:rPr>
        <w:rFonts w:ascii="Luckiest Guy" w:cs="Luckiest Guy" w:eastAsia="Luckiest Guy" w:hAnsi="Luckiest Guy"/>
        <w:b w:val="1"/>
        <w:color w:val="666666"/>
        <w:sz w:val="28"/>
        <w:szCs w:val="28"/>
        <w:rtl w:val="0"/>
      </w:rPr>
      <w:t xml:space="preserve">Le Voyage de Pelico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-333374</wp:posOffset>
          </wp:positionV>
          <wp:extent cx="1848168" cy="537258"/>
          <wp:effectExtent b="0" l="0" r="0" t="0"/>
          <wp:wrapSquare wrapText="bothSides" distB="0" distT="0" distL="0" distR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8168" cy="53725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jc w:val="right"/>
      <w:rPr/>
    </w:pPr>
    <w:r w:rsidDel="00000000" w:rsidR="00000000" w:rsidRPr="00000000">
      <w:rPr>
        <w:rtl w:val="0"/>
      </w:rPr>
      <w:t xml:space="preserve">Association Par Le Monde - </w:t>
    </w:r>
    <w:r w:rsidDel="00000000" w:rsidR="00000000" w:rsidRPr="00000000">
      <w:rPr>
        <w:rFonts w:ascii="Luckiest Guy" w:cs="Luckiest Guy" w:eastAsia="Luckiest Guy" w:hAnsi="Luckiest Guy"/>
        <w:b w:val="1"/>
        <w:color w:val="666666"/>
        <w:sz w:val="28"/>
        <w:szCs w:val="28"/>
        <w:rtl w:val="0"/>
      </w:rPr>
      <w:t xml:space="preserve">Le Voyage de Pelico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-161924</wp:posOffset>
          </wp:positionH>
          <wp:positionV relativeFrom="paragraph">
            <wp:posOffset>-371474</wp:posOffset>
          </wp:positionV>
          <wp:extent cx="1848168" cy="537258"/>
          <wp:effectExtent b="0" l="0" r="0" t="0"/>
          <wp:wrapSquare wrapText="bothSides" distB="0" distT="0" distL="0" distR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8168" cy="53725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Open Sans" w:cs="Open Sans" w:eastAsia="Open Sans" w:hAnsi="Open Sans"/>
        <w:lang w:val="fr-FR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360" w:lineRule="auto"/>
      <w:ind w:left="425.19685039370086" w:right="700.5118110236222" w:firstLine="0"/>
    </w:pPr>
    <w:rPr>
      <w:rFonts w:ascii="Alegreya Sans SC" w:cs="Alegreya Sans SC" w:eastAsia="Alegreya Sans SC" w:hAnsi="Alegreya Sans SC"/>
      <w:b w:val="1"/>
      <w:color w:val="4f518c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20" w:lineRule="auto"/>
    </w:pPr>
    <w:rPr>
      <w:rFonts w:ascii="Alegreya Sans SC" w:cs="Alegreya Sans SC" w:eastAsia="Alegreya Sans SC" w:hAnsi="Alegreya Sans SC"/>
      <w:b w:val="1"/>
      <w:color w:val="657786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lineRule="auto"/>
      <w:ind w:firstLine="720"/>
    </w:pPr>
    <w:rPr>
      <w:rFonts w:ascii="Alegreya Sans SC" w:cs="Alegreya Sans SC" w:eastAsia="Alegreya Sans SC" w:hAnsi="Alegreya Sans SC"/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ind w:left="720" w:right="-135" w:hanging="360"/>
      <w:jc w:val="both"/>
    </w:pPr>
    <w:rPr>
      <w:rFonts w:ascii="Open Sans" w:cs="Open Sans" w:eastAsia="Open Sans" w:hAnsi="Open Sans"/>
      <w:color w:val="434343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20" w:lineRule="auto"/>
      <w:jc w:val="center"/>
    </w:pPr>
    <w:rPr>
      <w:b w:val="1"/>
      <w:color w:val="434343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legreyaSansSC-regular.ttf"/><Relationship Id="rId2" Type="http://schemas.openxmlformats.org/officeDocument/2006/relationships/font" Target="fonts/AlegreyaSansSC-bold.ttf"/><Relationship Id="rId3" Type="http://schemas.openxmlformats.org/officeDocument/2006/relationships/font" Target="fonts/AlegreyaSansSC-italic.ttf"/><Relationship Id="rId4" Type="http://schemas.openxmlformats.org/officeDocument/2006/relationships/font" Target="fonts/AlegreyaSansSC-boldItalic.ttf"/><Relationship Id="rId9" Type="http://schemas.openxmlformats.org/officeDocument/2006/relationships/font" Target="fonts/OpenSans-boldItalic.ttf"/><Relationship Id="rId5" Type="http://schemas.openxmlformats.org/officeDocument/2006/relationships/font" Target="fonts/LuckiestGuy-regular.ttf"/><Relationship Id="rId6" Type="http://schemas.openxmlformats.org/officeDocument/2006/relationships/font" Target="fonts/OpenSans-regular.ttf"/><Relationship Id="rId7" Type="http://schemas.openxmlformats.org/officeDocument/2006/relationships/font" Target="fonts/OpenSans-bold.ttf"/><Relationship Id="rId8" Type="http://schemas.openxmlformats.org/officeDocument/2006/relationships/font" Target="fonts/OpenSans-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prof.parlemonde.org/les-ressources-pedagogiques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